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1" w:rsidRDefault="00AB7C4E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Мастер-класс </w:t>
      </w:r>
      <w:bookmarkStart w:id="0" w:name="_GoBack"/>
      <w:bookmarkEnd w:id="0"/>
      <w:r w:rsidR="000C3161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 w:rsidR="000C3161">
        <w:rPr>
          <w:rFonts w:ascii="Arial" w:hAnsi="Arial" w:cs="Arial"/>
          <w:color w:val="111111"/>
          <w:sz w:val="27"/>
          <w:szCs w:val="27"/>
        </w:rPr>
        <w:t>«</w:t>
      </w:r>
      <w:r w:rsidR="000C3161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Коммуникативные игр</w:t>
      </w:r>
      <w:proofErr w:type="gramStart"/>
      <w:r w:rsidR="000C3161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ы-</w:t>
      </w:r>
      <w:proofErr w:type="gramEnd"/>
      <w:r w:rsidR="000C3161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важнейшая составляющая социально-коммуникативного развития ребенка</w:t>
      </w:r>
      <w:r w:rsidR="000C3161">
        <w:rPr>
          <w:rFonts w:ascii="Arial" w:hAnsi="Arial" w:cs="Arial"/>
          <w:color w:val="111111"/>
          <w:sz w:val="27"/>
          <w:szCs w:val="27"/>
        </w:rPr>
        <w:t>»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современном мире технологий все чаще появляются проблемы в сфере общения, лучшим другом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часто является телевизор или планшет. Современным детям сложно общаться друг с другом, уважительно относиться друг к другу, договариваться, принимать совместные решения, осуществлять совместную деятельность. А ведь живое человеческое общение существенно обогащает жизнь детей, раскрашивает яркими красками сферу их эмоций.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Социально-коммуникативное развитие</w:t>
      </w:r>
      <w:r>
        <w:rPr>
          <w:rFonts w:ascii="Arial" w:hAnsi="Arial" w:cs="Arial"/>
          <w:color w:val="111111"/>
          <w:sz w:val="27"/>
          <w:szCs w:val="27"/>
        </w:rPr>
        <w:t> детей направлено на усвоение знаний, норм и ценностей, позволяющих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чувствовать себя полноправным членом общества.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Дошкольники большую часть времени проводят в игровой деятельности. Поэтому,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социально-коммуникативное развитие</w:t>
      </w:r>
      <w:r>
        <w:rPr>
          <w:rFonts w:ascii="Arial" w:hAnsi="Arial" w:cs="Arial"/>
          <w:color w:val="111111"/>
          <w:sz w:val="27"/>
          <w:szCs w:val="27"/>
        </w:rPr>
        <w:t> дошкольников происходит через игру как ведущую детскую деятельность. Игра — это школа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социальных отношений</w:t>
      </w:r>
      <w:r>
        <w:rPr>
          <w:rFonts w:ascii="Arial" w:hAnsi="Arial" w:cs="Arial"/>
          <w:color w:val="111111"/>
          <w:sz w:val="27"/>
          <w:szCs w:val="27"/>
        </w:rPr>
        <w:t>, в которых моделируются формы поведения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и воспитатели могут правильно и умело помочь детям приобрести в игре необходимые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социальные навыки</w:t>
      </w:r>
      <w:r>
        <w:rPr>
          <w:rFonts w:ascii="Arial" w:hAnsi="Arial" w:cs="Arial"/>
          <w:color w:val="111111"/>
          <w:sz w:val="27"/>
          <w:szCs w:val="27"/>
        </w:rPr>
        <w:t>, которые так пригодятся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 и в школе</w:t>
      </w:r>
      <w:r>
        <w:rPr>
          <w:rFonts w:ascii="Arial" w:hAnsi="Arial" w:cs="Arial"/>
          <w:color w:val="111111"/>
          <w:sz w:val="27"/>
          <w:szCs w:val="27"/>
        </w:rPr>
        <w:t>, и в дальнейшей жизни!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дает детям возможность воспроизвести взрослый мир и участвовать в воображаемой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социальной жизни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учатся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C3161" w:rsidRDefault="000C3161" w:rsidP="000C3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разрешать конфликты, выражать эмоции и адекватно взаимодействовать с окружающими,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развивают</w:t>
      </w:r>
      <w:r>
        <w:rPr>
          <w:rFonts w:ascii="Arial" w:hAnsi="Arial" w:cs="Arial"/>
          <w:color w:val="111111"/>
          <w:sz w:val="27"/>
          <w:szCs w:val="27"/>
        </w:rPr>
        <w:t> эмоциональную отзывчивость, сопереживание, навыки доброжелательного общения и взаимодействия со взрослыми и сверстниками.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Дома с детьми вы можете играть в различные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коммуникативные игры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Коммуникативная</w:t>
      </w:r>
      <w:r>
        <w:rPr>
          <w:rFonts w:ascii="Arial" w:hAnsi="Arial" w:cs="Arial"/>
          <w:color w:val="111111"/>
          <w:sz w:val="27"/>
          <w:szCs w:val="27"/>
        </w:rPr>
        <w:t> игра – это совместная деятельность детей и взрослых, способ самовыражения, взаимного сотрудничества, где партнеры находятся в позиции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равных»</w:t>
      </w:r>
      <w:r>
        <w:rPr>
          <w:rFonts w:ascii="Arial" w:hAnsi="Arial" w:cs="Arial"/>
          <w:color w:val="111111"/>
          <w:sz w:val="27"/>
          <w:szCs w:val="27"/>
        </w:rPr>
        <w:t>, стараются учитывать особенности и интересы друг друга.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коммуникативных игр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«Вежливые слова»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 уважения в общении</w:t>
      </w:r>
      <w:r>
        <w:rPr>
          <w:rFonts w:ascii="Arial" w:hAnsi="Arial" w:cs="Arial"/>
          <w:color w:val="111111"/>
          <w:sz w:val="27"/>
          <w:szCs w:val="27"/>
        </w:rPr>
        <w:t>, привычка пользоваться вежливыми словами.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проводится с мячом в кругу. Дети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 xml:space="preserve"> бросают друг другу мяч, называя вежливые слова.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Задания могут быть разными,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 назвать только слова приветствия (здравствуйте, добрый день, привет, мы рады вас видеть, рады встречи с вами); благодарности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(спасибо, благодарю, пожалуйста, будьте любезны)</w:t>
      </w:r>
      <w:r>
        <w:rPr>
          <w:rFonts w:ascii="Arial" w:hAnsi="Arial" w:cs="Arial"/>
          <w:color w:val="111111"/>
          <w:sz w:val="27"/>
          <w:szCs w:val="27"/>
        </w:rPr>
        <w:t>; извинения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(извините, простите, жаль, сожалею)</w:t>
      </w:r>
      <w:r>
        <w:rPr>
          <w:rFonts w:ascii="Arial" w:hAnsi="Arial" w:cs="Arial"/>
          <w:color w:val="111111"/>
          <w:sz w:val="27"/>
          <w:szCs w:val="27"/>
        </w:rPr>
        <w:t>; прощания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 свидания, до встречи, спокойной ночи)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«Друзья»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дружеских взаимоотношений.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Побежали, побежали парами скорей,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(парами бегут, взявшись за руки)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друг другу погрозили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«Ссориться не смей!»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(грозим пальцем)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Хлопнули в ладоши,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(выполняем хлопки)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Крепко обнялись, пару поменяли,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(внешний круг меняет партнеров)</w:t>
      </w:r>
    </w:p>
    <w:p w:rsidR="000C3161" w:rsidRDefault="000C3161" w:rsidP="000C3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руки взялись.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«Паровозик»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дружеских взаимоотношений, сотрудничества, доверительных отношений.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Игроки встают друг за другом. Первый в цепочке – это паровоз. У него глаза открыты. У всех остальных игроков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«вагончиков»</w:t>
      </w:r>
      <w:r>
        <w:rPr>
          <w:rFonts w:ascii="Arial" w:hAnsi="Arial" w:cs="Arial"/>
          <w:color w:val="111111"/>
          <w:sz w:val="27"/>
          <w:szCs w:val="27"/>
        </w:rPr>
        <w:t> — глаза закрыты. Паровоз везет свой поезд и прямо, и змейкой, и с препятствиями. Задача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«вагончиков»</w:t>
      </w:r>
      <w:r>
        <w:rPr>
          <w:rFonts w:ascii="Arial" w:hAnsi="Arial" w:cs="Arial"/>
          <w:color w:val="111111"/>
          <w:sz w:val="27"/>
          <w:szCs w:val="27"/>
        </w:rPr>
        <w:t> – идти за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«паровозом»</w:t>
      </w:r>
      <w:r>
        <w:rPr>
          <w:rFonts w:ascii="Arial" w:hAnsi="Arial" w:cs="Arial"/>
          <w:color w:val="111111"/>
          <w:sz w:val="27"/>
          <w:szCs w:val="27"/>
        </w:rPr>
        <w:t> вперед, не расцепляя рук. Задача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«паровоза»</w:t>
      </w:r>
      <w:r>
        <w:rPr>
          <w:rFonts w:ascii="Arial" w:hAnsi="Arial" w:cs="Arial"/>
          <w:color w:val="111111"/>
          <w:sz w:val="27"/>
          <w:szCs w:val="27"/>
        </w:rPr>
        <w:t> — идти так, чтобы не растерять вагончики сзади себя. Если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«вагончик»</w:t>
      </w:r>
      <w:r>
        <w:rPr>
          <w:rFonts w:ascii="Arial" w:hAnsi="Arial" w:cs="Arial"/>
          <w:color w:val="111111"/>
          <w:sz w:val="27"/>
          <w:szCs w:val="27"/>
        </w:rPr>
        <w:t> отцепился, то поезд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«ремонтируется»</w:t>
      </w:r>
      <w:r>
        <w:rPr>
          <w:rFonts w:ascii="Arial" w:hAnsi="Arial" w:cs="Arial"/>
          <w:color w:val="111111"/>
          <w:sz w:val="27"/>
          <w:szCs w:val="27"/>
        </w:rPr>
        <w:t> и отправляется дальше.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«Кенгуру и кенгуренок»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учимся совместной деятельности.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Играют парами. Один игрок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«кенгуру»</w:t>
      </w:r>
      <w:r>
        <w:rPr>
          <w:rFonts w:ascii="Arial" w:hAnsi="Arial" w:cs="Arial"/>
          <w:color w:val="111111"/>
          <w:sz w:val="27"/>
          <w:szCs w:val="27"/>
        </w:rPr>
        <w:t>. Он стоит. Другой игрок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«кенгуренок»</w:t>
      </w:r>
      <w:r>
        <w:rPr>
          <w:rFonts w:ascii="Arial" w:hAnsi="Arial" w:cs="Arial"/>
          <w:color w:val="111111"/>
          <w:sz w:val="27"/>
          <w:szCs w:val="27"/>
        </w:rPr>
        <w:t>. Он встает к кенгуру спиной и приседает. Кенгуру и кенгуренок берутся за руки. Задача игроков в паре – дойти до окна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 стены)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Использование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коммуникативных</w:t>
      </w:r>
      <w:r>
        <w:rPr>
          <w:rFonts w:ascii="Arial" w:hAnsi="Arial" w:cs="Arial"/>
          <w:color w:val="111111"/>
          <w:sz w:val="27"/>
          <w:szCs w:val="27"/>
        </w:rPr>
        <w:t> игр с детьми раннего возраста способствует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навыков общения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коммуникативных</w:t>
      </w:r>
      <w:r>
        <w:rPr>
          <w:rFonts w:ascii="Arial" w:hAnsi="Arial" w:cs="Arial"/>
          <w:color w:val="111111"/>
          <w:sz w:val="27"/>
          <w:szCs w:val="27"/>
        </w:rPr>
        <w:t> способностей детей и положительно влияет на формирование доброжелательных отношений со взрослыми.</w:t>
      </w:r>
    </w:p>
    <w:p w:rsidR="000C3161" w:rsidRDefault="000C3161" w:rsidP="000C316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Умение любить и принимать себя, доброжелательно относиться к окружающим – факторы, определяющие судьбу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дающие ему возможность в будущем стать достойным членом общества, полнее реализоваться как личность.</w:t>
      </w:r>
    </w:p>
    <w:p w:rsidR="000C3161" w:rsidRDefault="000C3161" w:rsidP="000C3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Спасибо за внимание!</w:t>
      </w:r>
    </w:p>
    <w:p w:rsidR="00FF3742" w:rsidRDefault="00FF3742"/>
    <w:sectPr w:rsidR="00FF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61"/>
    <w:rsid w:val="000C3161"/>
    <w:rsid w:val="00AB7C4E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1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детсад</cp:lastModifiedBy>
  <cp:revision>2</cp:revision>
  <dcterms:created xsi:type="dcterms:W3CDTF">2020-04-24T18:51:00Z</dcterms:created>
  <dcterms:modified xsi:type="dcterms:W3CDTF">2020-04-24T18:51:00Z</dcterms:modified>
</cp:coreProperties>
</file>